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FE" w:rsidRDefault="003375FE">
      <w:pPr>
        <w:pStyle w:val="20"/>
        <w:shd w:val="clear" w:color="auto" w:fill="auto"/>
        <w:spacing w:after="280"/>
        <w:ind w:left="4980"/>
      </w:pPr>
      <w:bookmarkStart w:id="0" w:name="_GoBack"/>
      <w:bookmarkEnd w:id="0"/>
    </w:p>
    <w:p w:rsidR="001E13B4" w:rsidRDefault="003375FE">
      <w:pPr>
        <w:pStyle w:val="20"/>
        <w:shd w:val="clear" w:color="auto" w:fill="auto"/>
        <w:spacing w:after="280"/>
        <w:ind w:left="4980"/>
      </w:pPr>
      <w:r>
        <w:t>САДД БР</w:t>
      </w:r>
    </w:p>
    <w:p w:rsidR="001E13B4" w:rsidRDefault="003375FE">
      <w:pPr>
        <w:pStyle w:val="1"/>
        <w:shd w:val="clear" w:color="auto" w:fill="auto"/>
        <w:spacing w:after="280" w:line="240" w:lineRule="auto"/>
        <w:ind w:left="4980" w:firstLine="0"/>
      </w:pPr>
      <w:r>
        <w:t xml:space="preserve">Заместителю директора Департамента </w:t>
      </w:r>
      <w:proofErr w:type="spellStart"/>
      <w:r>
        <w:t>микрофинансового</w:t>
      </w:r>
      <w:proofErr w:type="spellEnd"/>
      <w:r>
        <w:t xml:space="preserve"> рынка</w:t>
      </w:r>
    </w:p>
    <w:p w:rsidR="001E13B4" w:rsidRDefault="003375FE">
      <w:pPr>
        <w:pStyle w:val="1"/>
        <w:shd w:val="clear" w:color="auto" w:fill="auto"/>
        <w:spacing w:after="160"/>
        <w:ind w:left="4980" w:firstLine="0"/>
      </w:pPr>
      <w:r>
        <w:t>Е.Д. Романовой</w:t>
      </w:r>
    </w:p>
    <w:p w:rsidR="001E13B4" w:rsidRDefault="003375FE">
      <w:pPr>
        <w:pStyle w:val="20"/>
        <w:shd w:val="clear" w:color="auto" w:fill="auto"/>
        <w:spacing w:after="940"/>
        <w:ind w:left="0"/>
      </w:pPr>
      <w:r>
        <w:t>О представлении позиции</w:t>
      </w:r>
    </w:p>
    <w:p w:rsidR="001E13B4" w:rsidRDefault="003375FE">
      <w:pPr>
        <w:pStyle w:val="1"/>
        <w:shd w:val="clear" w:color="auto" w:fill="auto"/>
        <w:spacing w:after="280"/>
        <w:ind w:firstLine="0"/>
        <w:jc w:val="center"/>
      </w:pPr>
      <w:r>
        <w:t>Уважаемая Екатерина Дмитриевна!</w:t>
      </w:r>
    </w:p>
    <w:p w:rsidR="001E13B4" w:rsidRDefault="003375FE">
      <w:pPr>
        <w:pStyle w:val="1"/>
        <w:shd w:val="clear" w:color="auto" w:fill="auto"/>
        <w:ind w:firstLine="860"/>
        <w:jc w:val="both"/>
      </w:pPr>
      <w:r>
        <w:t xml:space="preserve">Департамент финансового мониторинга и валютного контроля (далее - Департамент) рассмотрел вопросы Межрегиональной ассоциации сельскохозяйственных кредитных потребительских кооперативов «Единство», направленные письмом Департамента </w:t>
      </w:r>
      <w:proofErr w:type="spellStart"/>
      <w:r>
        <w:t>микрофинансового</w:t>
      </w:r>
      <w:proofErr w:type="spellEnd"/>
      <w:r>
        <w:t xml:space="preserve"> рынка от 23.12.2019 № ВН-44-13/2102, и в рамках своей компетенции полагает возможным отметить следующее.</w:t>
      </w:r>
    </w:p>
    <w:p w:rsidR="001E13B4" w:rsidRDefault="003375FE">
      <w:pPr>
        <w:pStyle w:val="1"/>
        <w:shd w:val="clear" w:color="auto" w:fill="auto"/>
        <w:ind w:firstLine="860"/>
        <w:jc w:val="both"/>
      </w:pPr>
      <w:r>
        <w:t>По вопросу 3.</w:t>
      </w:r>
    </w:p>
    <w:p w:rsidR="001E13B4" w:rsidRDefault="003375FE">
      <w:pPr>
        <w:pStyle w:val="1"/>
        <w:shd w:val="clear" w:color="auto" w:fill="auto"/>
        <w:ind w:firstLine="860"/>
        <w:jc w:val="both"/>
      </w:pPr>
      <w:r>
        <w:t>Учитывая, что функция по выработке государственной политики и нормативно-правовому регулированию в сфере ПОД/ФТ/ФРОМУ</w:t>
      </w:r>
      <w:r>
        <w:rPr>
          <w:vertAlign w:val="superscript"/>
        </w:rPr>
        <w:footnoteReference w:id="1"/>
      </w:r>
      <w:r>
        <w:t xml:space="preserve"> относится к компетенции </w:t>
      </w:r>
      <w:proofErr w:type="spellStart"/>
      <w:r>
        <w:t>Росфинмониторинга</w:t>
      </w:r>
      <w:proofErr w:type="spellEnd"/>
      <w:r>
        <w:rPr>
          <w:vertAlign w:val="superscript"/>
        </w:rPr>
        <w:footnoteReference w:id="2"/>
      </w:r>
      <w:r>
        <w:t xml:space="preserve">, запрошено мнение </w:t>
      </w:r>
      <w:proofErr w:type="spellStart"/>
      <w:r>
        <w:t>Росфинмониторинга</w:t>
      </w:r>
      <w:proofErr w:type="spellEnd"/>
      <w:r>
        <w:t xml:space="preserve"> по рассматриваемому вопросу.</w:t>
      </w:r>
    </w:p>
    <w:p w:rsidR="001E13B4" w:rsidRDefault="003375FE">
      <w:pPr>
        <w:pStyle w:val="1"/>
        <w:shd w:val="clear" w:color="auto" w:fill="auto"/>
        <w:ind w:firstLine="860"/>
        <w:jc w:val="both"/>
      </w:pPr>
      <w:r>
        <w:t xml:space="preserve">Позиция Департамента по соответствующему вопросу будет направлена в Департамент </w:t>
      </w:r>
      <w:proofErr w:type="spellStart"/>
      <w:r>
        <w:t>микрофинансового</w:t>
      </w:r>
      <w:proofErr w:type="spellEnd"/>
      <w:r>
        <w:t xml:space="preserve"> рынка дополнительно после получения по нему мнения </w:t>
      </w:r>
      <w:proofErr w:type="spellStart"/>
      <w:r>
        <w:t>Росфинмониторинга</w:t>
      </w:r>
      <w:proofErr w:type="spellEnd"/>
      <w:r>
        <w:t>.</w:t>
      </w:r>
    </w:p>
    <w:p w:rsidR="001E13B4" w:rsidRDefault="003375FE">
      <w:pPr>
        <w:pStyle w:val="1"/>
        <w:shd w:val="clear" w:color="auto" w:fill="auto"/>
        <w:ind w:firstLine="860"/>
        <w:jc w:val="both"/>
      </w:pPr>
      <w:r>
        <w:t>По вопросу 4.</w:t>
      </w:r>
    </w:p>
    <w:p w:rsidR="001E13B4" w:rsidRDefault="003375FE">
      <w:pPr>
        <w:pStyle w:val="1"/>
        <w:shd w:val="clear" w:color="auto" w:fill="auto"/>
        <w:ind w:firstLine="860"/>
        <w:jc w:val="both"/>
      </w:pPr>
      <w:r>
        <w:t xml:space="preserve">Требования законодательства Российской Федерации в сфере ПОД/ФТ едины в отношении всех организаций финансового рынка, включая организации </w:t>
      </w:r>
      <w:r>
        <w:lastRenderedPageBreak/>
        <w:t>микрофинансирования. Получение информации по показателям отчетности по форме 0420001</w:t>
      </w:r>
      <w:r>
        <w:rPr>
          <w:vertAlign w:val="superscript"/>
        </w:rPr>
        <w:footnoteReference w:id="3"/>
      </w:r>
      <w:r>
        <w:t xml:space="preserve"> с квартальной периодичностью не соответствует задачам и технологиям оперативного системного мониторинга, направленного на выявление и оценку рисков участия </w:t>
      </w:r>
      <w:proofErr w:type="spellStart"/>
      <w:r>
        <w:t>некредитных</w:t>
      </w:r>
      <w:proofErr w:type="spellEnd"/>
      <w:r>
        <w:t xml:space="preserve"> финансовых организаций, в том числе сельскохозяйственных кредитных потребительских кооперативов (далее - СКПК), и их клиентов в сомнительных операциях. При этом анализ показателей отчетности по форме 0420001 позволяет, в том числе в оперативном порядке, оценивать правомерность осуществления СКПК операций с наличными денежными средствами с учетом ограничений, установленных Указанием Банка России от 07.10.2013 № 3073-У «Об осуществлении наличных расчетов».</w:t>
      </w:r>
    </w:p>
    <w:p w:rsidR="001E13B4" w:rsidRDefault="003375FE">
      <w:pPr>
        <w:pStyle w:val="1"/>
        <w:shd w:val="clear" w:color="auto" w:fill="auto"/>
        <w:spacing w:after="600"/>
        <w:ind w:firstLine="880"/>
        <w:jc w:val="both"/>
      </w:pPr>
      <w:r>
        <w:t>В этой связи изменение периодичности представления СКПК отчетности по форме 0420001 с месячной на квартальную Департаментом не планируется.</w:t>
      </w:r>
    </w:p>
    <w:p w:rsidR="001E13B4" w:rsidRDefault="003375FE">
      <w:pPr>
        <w:pStyle w:val="1"/>
        <w:shd w:val="clear" w:color="auto" w:fill="auto"/>
        <w:spacing w:line="240" w:lineRule="auto"/>
        <w:ind w:firstLine="0"/>
      </w:pPr>
      <w:r>
        <w:t>Заместитель директора Департамента</w:t>
      </w:r>
    </w:p>
    <w:p w:rsidR="001E13B4" w:rsidRDefault="003375FE">
      <w:pPr>
        <w:pStyle w:val="1"/>
        <w:shd w:val="clear" w:color="auto" w:fill="auto"/>
        <w:spacing w:line="233" w:lineRule="auto"/>
        <w:ind w:firstLine="0"/>
      </w:pPr>
      <w:r>
        <w:t>финансового мониторинга и</w:t>
      </w:r>
    </w:p>
    <w:p w:rsidR="001E13B4" w:rsidRDefault="003375FE">
      <w:pPr>
        <w:pStyle w:val="1"/>
        <w:shd w:val="clear" w:color="auto" w:fill="auto"/>
        <w:spacing w:line="240" w:lineRule="auto"/>
        <w:ind w:firstLine="0"/>
      </w:pPr>
      <w:r>
        <w:t>валютного контроля Е.В. Шакина</w:t>
      </w:r>
    </w:p>
    <w:sectPr w:rsidR="001E13B4">
      <w:headerReference w:type="even" r:id="rId6"/>
      <w:headerReference w:type="default" r:id="rId7"/>
      <w:pgSz w:w="11900" w:h="16840"/>
      <w:pgMar w:top="1114" w:right="1083" w:bottom="1095" w:left="1649" w:header="0" w:footer="3" w:gutter="0"/>
      <w:pgNumType w:start="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379" w:rsidRDefault="003375FE">
      <w:r>
        <w:separator/>
      </w:r>
    </w:p>
  </w:endnote>
  <w:endnote w:type="continuationSeparator" w:id="0">
    <w:p w:rsidR="00624379" w:rsidRDefault="0033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3B4" w:rsidRDefault="003375FE">
      <w:r>
        <w:separator/>
      </w:r>
    </w:p>
  </w:footnote>
  <w:footnote w:type="continuationSeparator" w:id="0">
    <w:p w:rsidR="001E13B4" w:rsidRDefault="003375FE">
      <w:r>
        <w:continuationSeparator/>
      </w:r>
    </w:p>
  </w:footnote>
  <w:footnote w:id="1">
    <w:p w:rsidR="001E13B4" w:rsidRDefault="003375FE">
      <w:pPr>
        <w:pStyle w:val="a4"/>
        <w:shd w:val="clear" w:color="auto" w:fill="auto"/>
        <w:tabs>
          <w:tab w:val="left" w:pos="235"/>
        </w:tabs>
        <w:jc w:val="both"/>
      </w:pPr>
      <w:r>
        <w:rPr>
          <w:sz w:val="13"/>
          <w:szCs w:val="13"/>
          <w:vertAlign w:val="superscript"/>
        </w:rPr>
        <w:footnoteRef/>
      </w:r>
      <w:r>
        <w:rPr>
          <w:sz w:val="13"/>
          <w:szCs w:val="13"/>
        </w:rPr>
        <w:tab/>
      </w:r>
      <w:r>
        <w:t>Противодействие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уничтожения.</w:t>
      </w:r>
    </w:p>
  </w:footnote>
  <w:footnote w:id="2">
    <w:p w:rsidR="001E13B4" w:rsidRDefault="003375FE">
      <w:pPr>
        <w:pStyle w:val="a4"/>
        <w:shd w:val="clear" w:color="auto" w:fill="auto"/>
        <w:tabs>
          <w:tab w:val="left" w:pos="163"/>
        </w:tabs>
        <w:jc w:val="both"/>
      </w:pPr>
      <w:r>
        <w:rPr>
          <w:sz w:val="13"/>
          <w:szCs w:val="13"/>
          <w:vertAlign w:val="superscript"/>
        </w:rPr>
        <w:footnoteRef/>
      </w:r>
      <w:r>
        <w:rPr>
          <w:sz w:val="13"/>
          <w:szCs w:val="13"/>
        </w:rPr>
        <w:tab/>
      </w:r>
      <w:r>
        <w:t>Пункт 1 Положения о Федеральной службе по финансовому мониторингу, утвержденного Указом Президента Российской Федерации от 13.06.2012 № 808 «Вопросы Федеральной службы по финансовому мониторингу».</w:t>
      </w:r>
    </w:p>
  </w:footnote>
  <w:footnote w:id="3">
    <w:p w:rsidR="001E13B4" w:rsidRDefault="003375FE">
      <w:pPr>
        <w:pStyle w:val="a4"/>
        <w:shd w:val="clear" w:color="auto" w:fill="auto"/>
        <w:tabs>
          <w:tab w:val="left" w:pos="240"/>
        </w:tabs>
        <w:jc w:val="both"/>
      </w:pPr>
      <w:r>
        <w:rPr>
          <w:vertAlign w:val="superscript"/>
        </w:rPr>
        <w:footnoteRef/>
      </w:r>
      <w:r>
        <w:tab/>
        <w:t xml:space="preserve">Отчетность по форме 0420001 «Отчетность об операциях с денежными средствами </w:t>
      </w:r>
      <w:proofErr w:type="spellStart"/>
      <w:r>
        <w:t>некредитных</w:t>
      </w:r>
      <w:proofErr w:type="spellEnd"/>
      <w:r>
        <w:t xml:space="preserve"> финансовых организаций, являющихся </w:t>
      </w:r>
      <w:proofErr w:type="spellStart"/>
      <w:r>
        <w:t>микрофинансовыми</w:t>
      </w:r>
      <w:proofErr w:type="spellEnd"/>
      <w:r>
        <w:t xml:space="preserve"> организациями, кредитными потребительскими кооперативами, в том числе сельскохозяйственными кредитными потребительскими кооперативами, ломбардами» установлена Указанием Банка России от 13.01.2017 № 4263-У «О сроках и порядке составления и представления </w:t>
      </w:r>
      <w:proofErr w:type="spellStart"/>
      <w:r>
        <w:t>некредитными</w:t>
      </w:r>
      <w:proofErr w:type="spellEnd"/>
      <w:r>
        <w:t xml:space="preserve"> финансовыми организациями в Банк России отчетности об операциях с денежными средствами».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3B4" w:rsidRDefault="003375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3921125</wp:posOffset>
              </wp:positionH>
              <wp:positionV relativeFrom="page">
                <wp:posOffset>384810</wp:posOffset>
              </wp:positionV>
              <wp:extent cx="76200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13B4" w:rsidRDefault="003375FE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8.75pt;margin-top:30.3pt;width:6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" filled="f" stroked="f">
              <v:textbox style="mso-fit-shape-to-text:t" inset="0,0,0,0">
                <w:txbxContent>
                  <w:p w:rsidR="001E13B4" w:rsidRDefault="003375FE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3B4" w:rsidRDefault="001E13B4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B4"/>
    <w:rsid w:val="001B3A20"/>
    <w:rsid w:val="001E13B4"/>
    <w:rsid w:val="003375FE"/>
    <w:rsid w:val="0062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B8C05-EEDF-4BF6-914C-46E9FB95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10"/>
      <w:ind w:left="249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14DD2D9F</Template>
  <TotalTime>1</TotalTime>
  <Pages>2</Pages>
  <Words>297</Words>
  <Characters>1699</Characters>
  <Application>Microsoft Office Word</Application>
  <DocSecurity>0</DocSecurity>
  <Lines>14</Lines>
  <Paragraphs>3</Paragraphs>
  <ScaleCrop>false</ScaleCrop>
  <Company>Банк России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Дешко Анна Эрнстовна</dc:creator>
  <cp:keywords/>
  <cp:lastModifiedBy>Ракитина Ирина Сергеевна</cp:lastModifiedBy>
  <cp:revision>3</cp:revision>
  <dcterms:created xsi:type="dcterms:W3CDTF">2020-01-24T09:26:00Z</dcterms:created>
  <dcterms:modified xsi:type="dcterms:W3CDTF">2020-01-24T10:27:00Z</dcterms:modified>
</cp:coreProperties>
</file>